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6"/>
        </w:rPr>
        <w:t>ДОГОВОР АРЕНДЫ НЕЖИЛОГО ПОМЕЩЕНИЯ</w:t>
        <w:br/>
        <w:t>№ ___/НП-2024</w:t>
      </w:r>
    </w:p>
    <w:p/>
    <w:p>
      <w:r>
        <w:rPr>
          <w:b/>
        </w:rPr>
        <w:t>г. Москва</w:t>
      </w:r>
      <w:r>
        <w:t xml:space="preserve">                                                              «___» __________ 2024 г.</w:t>
      </w:r>
    </w:p>
    <w:p/>
    <w:p>
      <w:pPr>
        <w:jc w:val="both"/>
      </w:pPr>
      <w:r>
        <w:t>Индивидуальный предприниматель Волков Сергей Николаевич, ОГРНИП 321774600123456, ИНН 772312345678, именуемый в дальнейшем «Арендодатель», с одной стороны, и ___________________________, именуемое в дальнейшем «Арендатор», с другой стороны, заключили настоящий договор о нижеследующем:</w:t>
      </w:r>
    </w:p>
    <w:p>
      <w:r>
        <w:rPr>
          <w:b/>
          <w:sz w:val="22"/>
        </w:rPr>
        <w:t>1. ПРЕДМЕТ ДОГОВОРА</w:t>
      </w:r>
    </w:p>
    <w:p>
      <w:pPr>
        <w:spacing w:after="60"/>
        <w:jc w:val="both"/>
      </w:pPr>
      <w:r>
        <w:rPr>
          <w:b/>
        </w:rPr>
        <w:t xml:space="preserve">1.1. </w:t>
      </w:r>
      <w:r>
        <w:t>Арендодатель передаёт, а Арендатор принимает во временное пользование нежилое помещение, расположенное по адресу: г. Москва, ул. Промышленная, д. 14, стр. 2, пом. 301, общей площадью 78,5 кв. м (далее — «Помещение»), для использования в качестве офиса.</w:t>
      </w:r>
    </w:p>
    <w:p>
      <w:pPr>
        <w:spacing w:after="60"/>
        <w:jc w:val="both"/>
      </w:pPr>
      <w:r>
        <w:rPr>
          <w:b/>
        </w:rPr>
        <w:t xml:space="preserve">1.2. </w:t>
      </w:r>
      <w:r>
        <w:t>Арендодатель вправе в одностороннем порядке изменить границы Помещения в пределах ±10% от указанной площади в связи с проведением перепланировки здания. Арендная плата пересчитывается пропорционально новой площади, при этом Арендатор не вправе требовать расторжения договора по данному основанию.</w:t>
      </w:r>
    </w:p>
    <w:p>
      <w:pPr>
        <w:spacing w:after="60"/>
        <w:jc w:val="both"/>
      </w:pPr>
      <w:r>
        <w:rPr>
          <w:b/>
        </w:rPr>
        <w:t xml:space="preserve">1.3. </w:t>
      </w:r>
      <w:r>
        <w:t>Помещение передаётся в состоянии «как есть». Арендатор подтверждает, что ознакомился с техническим состоянием Помещения до подписания договора и не имеет претензий. Акт приёма-передачи, подписанный обеими сторонами, является окончательным подтверждением соответствия Помещения согласованным требованиям.</w:t>
      </w:r>
    </w:p>
    <w:p>
      <w:r>
        <w:rPr>
          <w:b/>
          <w:sz w:val="22"/>
        </w:rPr>
        <w:t>2. АРЕНДНАЯ ПЛАТА</w:t>
      </w:r>
    </w:p>
    <w:p>
      <w:pPr>
        <w:spacing w:after="60"/>
        <w:jc w:val="both"/>
      </w:pPr>
      <w:r>
        <w:rPr>
          <w:b/>
        </w:rPr>
        <w:t xml:space="preserve">2.1. </w:t>
      </w:r>
      <w:r>
        <w:t>Размер арендной платы составляет 165 000 (сто шестьдесят пять тысяч) рублей в месяц, включая НДС 20%. Оплата производится не позднее 5 (пятого) числа текущего месяца за текущий месяц.</w:t>
      </w:r>
    </w:p>
    <w:p>
      <w:pPr>
        <w:spacing w:after="60"/>
        <w:jc w:val="both"/>
      </w:pPr>
      <w:r>
        <w:rPr>
          <w:b/>
        </w:rPr>
        <w:t xml:space="preserve">2.2. </w:t>
      </w:r>
      <w:r>
        <w:t>Арендодатель вправе не чаще одного раза в квартал в одностороннем порядке изменять размер арендной платы путём направления уведомления за 10 (десять) календарных дней. Если Арендатор не освободит Помещение в течение 10 дней после получения уведомления, он считается согласившимся с новым размером арендной платы.</w:t>
      </w:r>
    </w:p>
    <w:p>
      <w:pPr>
        <w:spacing w:after="60"/>
        <w:jc w:val="both"/>
      </w:pPr>
      <w:r>
        <w:rPr>
          <w:b/>
        </w:rPr>
        <w:t xml:space="preserve">2.3. </w:t>
      </w:r>
      <w:r>
        <w:t>Помимо арендной платы Арендатор оплачивает эксплуатационные расходы в размере, определяемом управляющей компанией здания, а также стоимость коммунальных услуг пропорционально занимаемой площади относительно всего здания (3 120 кв. м). Расчёт производится Арендодателем и предъявляется Арендатору к оплате ежемесячно.</w:t>
      </w:r>
    </w:p>
    <w:p>
      <w:pPr>
        <w:spacing w:after="60"/>
        <w:jc w:val="both"/>
      </w:pPr>
      <w:r>
        <w:rPr>
          <w:b/>
        </w:rPr>
        <w:t xml:space="preserve">2.4. </w:t>
      </w:r>
      <w:r>
        <w:t>В случае просрочки оплаты арендной платы или эксплуатационных расходов начисляется неустойка в размере 0,3% от суммы задолженности за каждый календарный день просрочки, а также Арендодатель вправе ограничить доступ Арендатора в Помещение со следующего рабочего дня без дополнительного уведомления.</w:t>
      </w:r>
    </w:p>
    <w:p>
      <w:pPr>
        <w:spacing w:after="60"/>
        <w:jc w:val="both"/>
      </w:pPr>
      <w:r>
        <w:rPr>
          <w:b/>
        </w:rPr>
        <w:t xml:space="preserve">2.5. </w:t>
      </w:r>
      <w:r>
        <w:t>Обеспечительный платёж в размере двух месячных арендных плат (330 000 руб.) вносится при подписании договора. Обеспечительный платёж не является задатком, не начисляется процентами и может быть использован Арендодателем для погашения любых задолженностей Арендатора, включая спорные. Возврат обеспечительного платежа производится в течение 60 (шестидесяти) рабочих дней после выезда Арендатора и подписания акта возврата.</w:t>
      </w:r>
    </w:p>
    <w:p>
      <w:r>
        <w:rPr>
          <w:b/>
          <w:sz w:val="22"/>
        </w:rPr>
        <w:t>3. ПРАВА И ОБЯЗАННОСТИ АРЕНДАТОРА</w:t>
      </w:r>
    </w:p>
    <w:p>
      <w:pPr>
        <w:spacing w:after="60"/>
        <w:jc w:val="both"/>
      </w:pPr>
      <w:r>
        <w:rPr>
          <w:b/>
        </w:rPr>
        <w:t xml:space="preserve">3.1. </w:t>
      </w:r>
      <w:r>
        <w:t>Арендатор обязан за свой счёт осуществлять текущий и косметический ремонт Помещения не реже одного раза в 2 (два) года, а также устранять все неисправности инженерных систем, возникшие в период аренды, вне зависимости от причины их возникновения.</w:t>
      </w:r>
    </w:p>
    <w:p>
      <w:pPr>
        <w:spacing w:after="60"/>
        <w:jc w:val="both"/>
      </w:pPr>
      <w:r>
        <w:rPr>
          <w:b/>
        </w:rPr>
        <w:t xml:space="preserve">3.2. </w:t>
      </w:r>
      <w:r>
        <w:t>Арендатор обязан получить письменное согласие Арендодателя на размещение любых вывесок, рекламных материалов, оборудования или изменение планировки. Стоимость согласования устанавливается Арендодателем.</w:t>
      </w:r>
    </w:p>
    <w:p>
      <w:pPr>
        <w:spacing w:after="60"/>
        <w:jc w:val="both"/>
      </w:pPr>
      <w:r>
        <w:rPr>
          <w:b/>
        </w:rPr>
        <w:t xml:space="preserve">3.3. </w:t>
      </w:r>
      <w:r>
        <w:t>Арендатор вправе использовать Помещение исключительно как офис. Любое иное использование без письменного разрешения Арендодателя является основанием для немедленного расторжения договора и начисления штрафа в размере 6 (шести) месячных арендных плат.</w:t>
      </w:r>
    </w:p>
    <w:p>
      <w:pPr>
        <w:spacing w:after="60"/>
        <w:jc w:val="both"/>
      </w:pPr>
      <w:r>
        <w:rPr>
          <w:b/>
        </w:rPr>
        <w:t xml:space="preserve">3.4. </w:t>
      </w:r>
      <w:r>
        <w:t>Арендатор несёт полную материальную ответственность за сохранность Помещения, включая ущерб, причинённый третьими лицами, имеющими доступ в Помещение с ведома или без ведома Арендатора.</w:t>
      </w:r>
    </w:p>
    <w:p>
      <w:r>
        <w:rPr>
          <w:b/>
          <w:sz w:val="22"/>
        </w:rPr>
        <w:t>4. ПРАВА АРЕНДОДАТЕЛЯ</w:t>
      </w:r>
    </w:p>
    <w:p>
      <w:pPr>
        <w:spacing w:after="60"/>
        <w:jc w:val="both"/>
      </w:pPr>
      <w:r>
        <w:rPr>
          <w:b/>
        </w:rPr>
        <w:t xml:space="preserve">4.1. </w:t>
      </w:r>
      <w:r>
        <w:t>Арендодатель вправе беспрепятственно посещать Помещение в рабочее время для осмотра его технического состояния. Уведомление о визите направляется не менее чем за 2 (два) часа до посещения.</w:t>
      </w:r>
    </w:p>
    <w:p>
      <w:pPr>
        <w:spacing w:after="60"/>
        <w:jc w:val="both"/>
      </w:pPr>
      <w:r>
        <w:rPr>
          <w:b/>
        </w:rPr>
        <w:t xml:space="preserve">4.2. </w:t>
      </w:r>
      <w:r>
        <w:t>В случае аварийной ситуации Арендодатель вправе вскрыть Помещение в отсутствие Арендатора. Перечень ситуаций, признаваемых аварийными, определяется Арендодателем самостоятельно.</w:t>
      </w:r>
    </w:p>
    <w:p>
      <w:pPr>
        <w:spacing w:after="60"/>
        <w:jc w:val="both"/>
      </w:pPr>
      <w:r>
        <w:rPr>
          <w:b/>
        </w:rPr>
        <w:t xml:space="preserve">4.3. </w:t>
      </w:r>
      <w:r>
        <w:t>Арендодатель вправе передать права по настоящему договору третьим лицам без согласия Арендатора. Новый арендодатель вправе пересмотреть условия договора в течение 30 дней с момента уступки прав.</w:t>
      </w:r>
    </w:p>
    <w:p>
      <w:r>
        <w:rPr>
          <w:b/>
          <w:sz w:val="22"/>
        </w:rPr>
        <w:t>5. СРОК АРЕНДЫ И РАСТОРЖЕНИЕ</w:t>
      </w:r>
    </w:p>
    <w:p>
      <w:pPr>
        <w:spacing w:after="60"/>
        <w:jc w:val="both"/>
      </w:pPr>
      <w:r>
        <w:rPr>
          <w:b/>
        </w:rPr>
        <w:t xml:space="preserve">5.1. </w:t>
      </w:r>
      <w:r>
        <w:t>Договор заключается сроком на 11 (одиннадцать) месяцев с момента подписания и автоматически пролонгируется на аналогичный срок, если ни одна из сторон не уведомит другую о прекращении не менее чем за 30 (тридцать) календарных дней.</w:t>
      </w:r>
    </w:p>
    <w:p>
      <w:pPr>
        <w:spacing w:after="60"/>
        <w:jc w:val="both"/>
      </w:pPr>
      <w:r>
        <w:rPr>
          <w:b/>
        </w:rPr>
        <w:t xml:space="preserve">5.2. </w:t>
      </w:r>
      <w:r>
        <w:t>Арендатор вправе досрочно расторгнуть договор, уведомив Арендодателя за 90 (девяносто) календарных дней и уплатив компенсацию в размере 3 (трёх) месячных арендных плат.</w:t>
      </w:r>
    </w:p>
    <w:p>
      <w:pPr>
        <w:spacing w:after="60"/>
        <w:jc w:val="both"/>
      </w:pPr>
      <w:r>
        <w:rPr>
          <w:b/>
        </w:rPr>
        <w:t xml:space="preserve">5.3. </w:t>
      </w:r>
      <w:r>
        <w:t>Арендодатель вправе расторгнуть договор в одностороннем внесудебном порядке, уведомив Арендатора за 30 (тридцать) дней, без объяснения причин.</w:t>
      </w:r>
    </w:p>
    <w:p>
      <w:pPr>
        <w:spacing w:after="60"/>
        <w:jc w:val="both"/>
      </w:pPr>
      <w:r>
        <w:rPr>
          <w:b/>
        </w:rPr>
        <w:t xml:space="preserve">5.4. </w:t>
      </w:r>
      <w:r>
        <w:t>При любом основании прекращения договора Арендатор обязан передать Помещение в состоянии не хуже первоначального, с учётом нормального износа. Оценка износа производится независимым оценщиком, нанимаемым за счёт Арендатора.</w:t>
      </w:r>
    </w:p>
    <w:p>
      <w:r>
        <w:rPr>
          <w:b/>
          <w:sz w:val="22"/>
        </w:rPr>
        <w:t>6. ПРОЧИЕ УСЛОВИЯ</w:t>
      </w:r>
    </w:p>
    <w:p>
      <w:pPr>
        <w:spacing w:after="60"/>
        <w:jc w:val="both"/>
      </w:pPr>
      <w:r>
        <w:rPr>
          <w:b/>
        </w:rPr>
        <w:t xml:space="preserve">6.1. </w:t>
      </w:r>
      <w:r>
        <w:t>Настоящий договор не подлежит государственной регистрации.</w:t>
      </w:r>
    </w:p>
    <w:p>
      <w:pPr>
        <w:spacing w:after="60"/>
        <w:jc w:val="both"/>
      </w:pPr>
      <w:r>
        <w:rPr>
          <w:b/>
        </w:rPr>
        <w:t xml:space="preserve">6.2. </w:t>
      </w:r>
      <w:r>
        <w:t>Арендатор не вправе без письменного согласия Арендодателя сдавать Помещение в субаренду, передавать права по договору или использовать Помещение в качестве юридического адреса.</w:t>
      </w:r>
    </w:p>
    <w:p>
      <w:pPr>
        <w:spacing w:after="60"/>
        <w:jc w:val="both"/>
      </w:pPr>
      <w:r>
        <w:rPr>
          <w:b/>
        </w:rPr>
        <w:t xml:space="preserve">6.3. </w:t>
      </w:r>
      <w:r>
        <w:t>Стороны договорились, что переписка по электронной почте имеет юридическую силу при условии, что направлена с адресов, согласованных в договоре. Адрес Арендодателя: volkov.s.n@protonmail.com.</w:t>
      </w:r>
    </w:p>
    <w:p>
      <w:pPr>
        <w:spacing w:after="60"/>
        <w:jc w:val="both"/>
      </w:pPr>
      <w:r>
        <w:rPr>
          <w:b/>
        </w:rPr>
        <w:t xml:space="preserve">6.4. </w:t>
      </w:r>
      <w:r>
        <w:t>Споры рассматриваются в Арбитражном суде города Москвы.</w:t>
      </w:r>
    </w:p>
    <w:p/>
    <w:p>
      <w:r>
        <w:rPr>
          <w:b/>
        </w:rPr>
        <w:t>ПОДПИСИ СТОРОН: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</w:tcPr>
          <w:p>
            <w:r>
              <w:t>АРЕНДОДАТЕЛЬ</w:t>
              <w:br/>
              <w:t>ИП Волков С.Н.</w:t>
              <w:br/>
              <w:t>ОГРНИП 321774600123456</w:t>
              <w:br/>
              <w:br/>
              <w:t>_____________ /Волков С.Н./</w:t>
              <w:br/>
              <w:t>М.П.</w:t>
            </w:r>
          </w:p>
        </w:tc>
        <w:tc>
          <w:tcPr>
            <w:tcW w:type="dxa" w:w="4844"/>
          </w:tcPr>
          <w:p>
            <w:r>
              <w:t>АРЕНДАТОР</w:t>
              <w:br/>
              <w:br/>
              <w:br/>
              <w:br/>
              <w:t>_____________ /_______________/</w:t>
              <w:br/>
              <w:t>М.П.</w:t>
            </w:r>
          </w:p>
        </w:tc>
      </w:tr>
      <w:tr>
        <w:tc>
          <w:tcPr>
            <w:tcW w:type="dxa" w:w="4844"/>
          </w:tcPr>
          <w:p/>
        </w:tc>
        <w:tc>
          <w:tcPr>
            <w:tcW w:type="dxa" w:w="4844"/>
          </w:tcPr>
          <w:p/>
        </w:tc>
      </w:tr>
    </w:tbl>
    <w:sectPr w:rsidR="00FC693F" w:rsidRPr="0006063C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